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B6263" w14:textId="77777777" w:rsidR="00192E34" w:rsidRPr="00E22762" w:rsidRDefault="00192E34" w:rsidP="00192E34">
      <w:pPr>
        <w:rPr>
          <w:rFonts w:ascii="Times New Roman" w:hAnsi="Times New Roman" w:cs="Times New Roman"/>
          <w:sz w:val="20"/>
          <w:szCs w:val="20"/>
        </w:rPr>
      </w:pPr>
    </w:p>
    <w:p w14:paraId="47BA6095"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64F27487" wp14:editId="446D43F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54180E44"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39E83440"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1C294428"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76288241" w14:textId="7C851EFD" w:rsidR="008A0203" w:rsidRPr="00D11438" w:rsidRDefault="007C1794" w:rsidP="00192E34">
      <w:pPr>
        <w:jc w:val="center"/>
        <w:rPr>
          <w:rFonts w:ascii="Times New Roman" w:hAnsi="Times New Roman" w:cs="Times New Roman"/>
          <w:b/>
          <w:color w:val="FF0000"/>
          <w:sz w:val="48"/>
          <w:szCs w:val="48"/>
        </w:rPr>
      </w:pPr>
      <w:r w:rsidRPr="00C030DC">
        <w:rPr>
          <w:rFonts w:ascii="Times New Roman" w:hAnsi="Times New Roman" w:cs="Times New Roman"/>
          <w:b/>
          <w:sz w:val="48"/>
          <w:szCs w:val="48"/>
        </w:rPr>
        <w:t>Quadvest, L.P.</w:t>
      </w:r>
    </w:p>
    <w:p w14:paraId="0B19DBA5" w14:textId="4C4390A1" w:rsidR="00192E34" w:rsidRPr="006D4271" w:rsidRDefault="00192E34" w:rsidP="00F531D2">
      <w:pPr>
        <w:jc w:val="both"/>
        <w:rPr>
          <w:rFonts w:ascii="Times New Roman" w:hAnsi="Times New Roman" w:cs="Times New Roman"/>
          <w:color w:val="FF0000"/>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Pr="00C030DC">
        <w:rPr>
          <w:rFonts w:ascii="Times New Roman" w:hAnsi="Times New Roman" w:cs="Times New Roman"/>
          <w:sz w:val="24"/>
          <w:szCs w:val="24"/>
        </w:rPr>
        <w:t xml:space="preserve">water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DE3E14">
        <w:rPr>
          <w:rFonts w:ascii="Times New Roman" w:hAnsi="Times New Roman" w:cs="Times New Roman"/>
          <w:sz w:val="24"/>
          <w:szCs w:val="24"/>
        </w:rPr>
        <w:t>,</w:t>
      </w:r>
      <w:r w:rsidR="00E22762" w:rsidRPr="00596FCF">
        <w:rPr>
          <w:rFonts w:ascii="Times New Roman" w:hAnsi="Times New Roman" w:cs="Times New Roman"/>
          <w:sz w:val="24"/>
          <w:szCs w:val="24"/>
        </w:rPr>
        <w:t xml:space="preserve"> </w:t>
      </w:r>
      <w:r w:rsidR="00F07D18" w:rsidRPr="00C030DC">
        <w:rPr>
          <w:rFonts w:ascii="Times New Roman" w:hAnsi="Times New Roman" w:cs="Times New Roman"/>
          <w:sz w:val="24"/>
          <w:szCs w:val="24"/>
        </w:rPr>
        <w:fldChar w:fldCharType="begin"/>
      </w:r>
      <w:r w:rsidR="00F07D18" w:rsidRPr="00C030DC">
        <w:rPr>
          <w:rFonts w:ascii="Times New Roman" w:hAnsi="Times New Roman" w:cs="Times New Roman"/>
          <w:sz w:val="24"/>
          <w:szCs w:val="24"/>
        </w:rPr>
        <w:instrText xml:space="preserve"> MERGEFIELD Utility_Name </w:instrText>
      </w:r>
      <w:r w:rsidR="00F07D18" w:rsidRPr="00C030DC">
        <w:rPr>
          <w:rFonts w:ascii="Times New Roman" w:hAnsi="Times New Roman" w:cs="Times New Roman"/>
          <w:sz w:val="24"/>
          <w:szCs w:val="24"/>
        </w:rPr>
        <w:fldChar w:fldCharType="separate"/>
      </w:r>
      <w:r w:rsidR="007C1794" w:rsidRPr="00C030DC">
        <w:rPr>
          <w:rFonts w:ascii="Times New Roman" w:hAnsi="Times New Roman" w:cs="Times New Roman"/>
          <w:noProof/>
          <w:sz w:val="24"/>
          <w:szCs w:val="24"/>
        </w:rPr>
        <w:t>Quadvest, L.P.</w:t>
      </w:r>
      <w:r w:rsidR="00F07D18" w:rsidRPr="00C030DC">
        <w:rPr>
          <w:rFonts w:ascii="Times New Roman" w:hAnsi="Times New Roman" w:cs="Times New Roman"/>
          <w:sz w:val="24"/>
          <w:szCs w:val="24"/>
        </w:rPr>
        <w:fldChar w:fldCharType="end"/>
      </w:r>
      <w:r w:rsidR="00E22762" w:rsidRPr="00C030DC">
        <w:rPr>
          <w:rFonts w:ascii="Times New Roman" w:hAnsi="Times New Roman" w:cs="Times New Roman"/>
          <w:sz w:val="24"/>
          <w:szCs w:val="24"/>
        </w:rPr>
        <w:t xml:space="preserve"> </w:t>
      </w:r>
      <w:r w:rsidRPr="00C030DC">
        <w:rPr>
          <w:rFonts w:ascii="Times New Roman" w:hAnsi="Times New Roman" w:cs="Times New Roman"/>
          <w:sz w:val="24"/>
          <w:szCs w:val="24"/>
        </w:rPr>
        <w:t xml:space="preserve">is </w:t>
      </w:r>
      <w:r w:rsidRPr="00596FCF">
        <w:rPr>
          <w:rFonts w:ascii="Times New Roman" w:hAnsi="Times New Roman" w:cs="Times New Roman"/>
          <w:sz w:val="24"/>
          <w:szCs w:val="24"/>
        </w:rPr>
        <w:t>entitled to this</w:t>
      </w:r>
    </w:p>
    <w:p w14:paraId="7A0C0F4C" w14:textId="3AE2B9AF" w:rsidR="00192E34" w:rsidRPr="00D11438" w:rsidRDefault="00192E34" w:rsidP="00192E34">
      <w:pPr>
        <w:jc w:val="center"/>
        <w:rPr>
          <w:rFonts w:ascii="Times New Roman" w:hAnsi="Times New Roman" w:cs="Times New Roman"/>
          <w:b/>
          <w:bCs/>
          <w:color w:val="FF0000"/>
          <w:sz w:val="34"/>
          <w:szCs w:val="34"/>
        </w:rPr>
      </w:pPr>
      <w:r w:rsidRPr="00E22762">
        <w:rPr>
          <w:rFonts w:ascii="Times New Roman" w:hAnsi="Times New Roman" w:cs="Times New Roman"/>
          <w:b/>
          <w:bCs/>
          <w:sz w:val="34"/>
          <w:szCs w:val="34"/>
        </w:rPr>
        <w:t xml:space="preserve">Certificate of Convenience and Necessity No. </w:t>
      </w:r>
      <w:r w:rsidR="006D4271" w:rsidRPr="00FD0AFF">
        <w:rPr>
          <w:rFonts w:ascii="Times New Roman" w:hAnsi="Times New Roman" w:cs="Times New Roman"/>
          <w:b/>
          <w:bCs/>
          <w:sz w:val="34"/>
          <w:szCs w:val="34"/>
        </w:rPr>
        <w:t>11612</w:t>
      </w:r>
    </w:p>
    <w:p w14:paraId="3BB3C5F4" w14:textId="384AC12E"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1513AB" w:rsidRPr="00FD0AFF">
        <w:rPr>
          <w:rFonts w:ascii="Times New Roman" w:hAnsi="Times New Roman" w:cs="Times New Roman"/>
          <w:sz w:val="24"/>
          <w:szCs w:val="24"/>
        </w:rPr>
        <w:t>water</w:t>
      </w:r>
      <w:r w:rsidRPr="00FD0AFF">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to that service area or those service areas in </w:t>
      </w:r>
      <w:r w:rsidR="00C83239" w:rsidRPr="00FD0AFF">
        <w:rPr>
          <w:rFonts w:ascii="Times New Roman" w:hAnsi="Times New Roman" w:cs="Times New Roman"/>
          <w:sz w:val="24"/>
          <w:szCs w:val="24"/>
        </w:rPr>
        <w:t xml:space="preserve">Aransas, Brazoria, Fort Bend, Harris, </w:t>
      </w:r>
      <w:r w:rsidR="0026345E" w:rsidRPr="00FD0AFF">
        <w:rPr>
          <w:rFonts w:ascii="Times New Roman" w:hAnsi="Times New Roman" w:cs="Times New Roman"/>
          <w:sz w:val="24"/>
          <w:szCs w:val="24"/>
        </w:rPr>
        <w:t xml:space="preserve">Jackson, </w:t>
      </w:r>
      <w:r w:rsidR="00C83239" w:rsidRPr="00FD0AFF">
        <w:rPr>
          <w:rFonts w:ascii="Times New Roman" w:hAnsi="Times New Roman" w:cs="Times New Roman"/>
          <w:sz w:val="24"/>
          <w:szCs w:val="24"/>
        </w:rPr>
        <w:t>Liberty, Matagorda, Montgomery, Walker, and Waller</w:t>
      </w:r>
      <w:r w:rsidR="00D11438" w:rsidRPr="00FD0AFF">
        <w:rPr>
          <w:rFonts w:ascii="Times New Roman" w:hAnsi="Times New Roman" w:cs="Times New Roman"/>
          <w:sz w:val="24"/>
          <w:szCs w:val="24"/>
        </w:rPr>
        <w:t xml:space="preserve"> </w:t>
      </w:r>
      <w:r w:rsidR="00DE3E14" w:rsidRPr="00FD0AFF">
        <w:rPr>
          <w:rFonts w:ascii="Times New Roman" w:hAnsi="Times New Roman" w:cs="Times New Roman"/>
          <w:sz w:val="24"/>
          <w:szCs w:val="24"/>
        </w:rPr>
        <w:t>Counties</w:t>
      </w:r>
      <w:r w:rsidR="00BD7706" w:rsidRPr="00FD0AFF">
        <w:rPr>
          <w:rFonts w:ascii="Times New Roman" w:hAnsi="Times New Roman" w:cs="Times New Roman"/>
          <w:sz w:val="24"/>
          <w:szCs w:val="24"/>
        </w:rPr>
        <w:t xml:space="preserve"> </w:t>
      </w:r>
      <w:r w:rsidRPr="00FD0AFF">
        <w:rPr>
          <w:rFonts w:ascii="Times New Roman" w:hAnsi="Times New Roman" w:cs="Times New Roman"/>
          <w:sz w:val="24"/>
          <w:szCs w:val="24"/>
        </w:rPr>
        <w:t xml:space="preserve">as </w:t>
      </w:r>
      <w:r w:rsidRPr="00596FCF">
        <w:rPr>
          <w:rFonts w:ascii="Times New Roman" w:hAnsi="Times New Roman" w:cs="Times New Roman"/>
          <w:sz w:val="24"/>
          <w:szCs w:val="24"/>
        </w:rPr>
        <w:t xml:space="preserve">by final Order or Orders duly entered by this Commission, which Order or Orders resulting from Docket No. </w:t>
      </w:r>
      <w:r w:rsidR="006D4271" w:rsidRPr="00FD0AFF">
        <w:rPr>
          <w:rFonts w:ascii="Times New Roman" w:hAnsi="Times New Roman" w:cs="Times New Roman"/>
          <w:sz w:val="24"/>
          <w:szCs w:val="24"/>
        </w:rPr>
        <w:t>51035</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6D4271" w:rsidRPr="00FD0AFF">
        <w:rPr>
          <w:rFonts w:ascii="Times New Roman" w:hAnsi="Times New Roman" w:cs="Times New Roman"/>
          <w:sz w:val="24"/>
          <w:szCs w:val="24"/>
        </w:rPr>
        <w:t>Quadvest, L.P.</w:t>
      </w:r>
      <w:r w:rsidR="00F07D18" w:rsidRPr="00FD0AFF">
        <w:rPr>
          <w:rFonts w:ascii="Times New Roman" w:hAnsi="Times New Roman" w:cs="Times New Roman"/>
          <w:sz w:val="24"/>
          <w:szCs w:val="24"/>
        </w:rPr>
        <w:fldChar w:fldCharType="begin"/>
      </w:r>
      <w:r w:rsidR="00F07D18" w:rsidRPr="00FD0AFF">
        <w:rPr>
          <w:rFonts w:ascii="Times New Roman" w:hAnsi="Times New Roman" w:cs="Times New Roman"/>
          <w:sz w:val="24"/>
          <w:szCs w:val="24"/>
        </w:rPr>
        <w:instrText xml:space="preserve"> MERGEFIELD Utility_Name </w:instrText>
      </w:r>
      <w:r w:rsidR="00F07D18" w:rsidRPr="00FD0AFF">
        <w:rPr>
          <w:rFonts w:ascii="Times New Roman" w:hAnsi="Times New Roman" w:cs="Times New Roman"/>
          <w:sz w:val="24"/>
          <w:szCs w:val="24"/>
        </w:rPr>
        <w:fldChar w:fldCharType="end"/>
      </w:r>
      <w:r w:rsidR="00E22762" w:rsidRPr="00FD0AFF">
        <w:rPr>
          <w:rFonts w:ascii="Times New Roman" w:hAnsi="Times New Roman" w:cs="Times New Roman"/>
          <w:sz w:val="24"/>
          <w:szCs w:val="24"/>
        </w:rPr>
        <w:t xml:space="preserve"> </w:t>
      </w:r>
      <w:r w:rsidRPr="00FD0AFF">
        <w:rPr>
          <w:rFonts w:ascii="Times New Roman" w:hAnsi="Times New Roman" w:cs="Times New Roman"/>
          <w:sz w:val="24"/>
          <w:szCs w:val="24"/>
        </w:rPr>
        <w:t>to pr</w:t>
      </w:r>
      <w:r w:rsidRPr="00596FCF">
        <w:rPr>
          <w:rFonts w:ascii="Times New Roman" w:hAnsi="Times New Roman" w:cs="Times New Roman"/>
          <w:sz w:val="24"/>
          <w:szCs w:val="24"/>
        </w:rPr>
        <w:t>ovide such utility service in accordance with the l</w:t>
      </w:r>
      <w:bookmarkStart w:id="0" w:name="_GoBack"/>
      <w:bookmarkEnd w:id="0"/>
      <w:r w:rsidRPr="00596FCF">
        <w:rPr>
          <w:rFonts w:ascii="Times New Roman" w:hAnsi="Times New Roman" w:cs="Times New Roman"/>
          <w:sz w:val="24"/>
          <w:szCs w:val="24"/>
        </w:rPr>
        <w:t>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7ABDF87B"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A4462" w14:textId="77777777" w:rsidR="007C1794" w:rsidRDefault="007C1794" w:rsidP="00617FA5">
      <w:pPr>
        <w:spacing w:after="0" w:line="240" w:lineRule="auto"/>
      </w:pPr>
      <w:r>
        <w:separator/>
      </w:r>
    </w:p>
  </w:endnote>
  <w:endnote w:type="continuationSeparator" w:id="0">
    <w:p w14:paraId="33839A08" w14:textId="77777777" w:rsidR="007C1794" w:rsidRDefault="007C179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D0446"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A61EF"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833FC"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574A2" w14:textId="77777777" w:rsidR="007C1794" w:rsidRDefault="007C1794" w:rsidP="00617FA5">
      <w:pPr>
        <w:spacing w:after="0" w:line="240" w:lineRule="auto"/>
      </w:pPr>
      <w:r>
        <w:separator/>
      </w:r>
    </w:p>
  </w:footnote>
  <w:footnote w:type="continuationSeparator" w:id="0">
    <w:p w14:paraId="63244606" w14:textId="77777777" w:rsidR="007C1794" w:rsidRDefault="007C1794"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6CAAA"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B6C6D"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620B4"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794"/>
    <w:rsid w:val="0000032E"/>
    <w:rsid w:val="000E352B"/>
    <w:rsid w:val="00110D66"/>
    <w:rsid w:val="00150520"/>
    <w:rsid w:val="001513AB"/>
    <w:rsid w:val="00192E34"/>
    <w:rsid w:val="00205657"/>
    <w:rsid w:val="00221550"/>
    <w:rsid w:val="0026345E"/>
    <w:rsid w:val="00283AFC"/>
    <w:rsid w:val="00300F0E"/>
    <w:rsid w:val="00341E9D"/>
    <w:rsid w:val="00344D6A"/>
    <w:rsid w:val="00556EA6"/>
    <w:rsid w:val="00596FCF"/>
    <w:rsid w:val="00617FA5"/>
    <w:rsid w:val="006A4F07"/>
    <w:rsid w:val="006B3D33"/>
    <w:rsid w:val="006D4271"/>
    <w:rsid w:val="00710C10"/>
    <w:rsid w:val="007A6E85"/>
    <w:rsid w:val="007C1794"/>
    <w:rsid w:val="007E04F2"/>
    <w:rsid w:val="00837CBA"/>
    <w:rsid w:val="00854B03"/>
    <w:rsid w:val="008A0203"/>
    <w:rsid w:val="008F6CB1"/>
    <w:rsid w:val="009747D3"/>
    <w:rsid w:val="00A737D1"/>
    <w:rsid w:val="00AA2FFA"/>
    <w:rsid w:val="00AC30D3"/>
    <w:rsid w:val="00B55AF2"/>
    <w:rsid w:val="00BB2044"/>
    <w:rsid w:val="00BD7706"/>
    <w:rsid w:val="00C030DC"/>
    <w:rsid w:val="00C07607"/>
    <w:rsid w:val="00C83239"/>
    <w:rsid w:val="00C92E29"/>
    <w:rsid w:val="00C95010"/>
    <w:rsid w:val="00CA14E0"/>
    <w:rsid w:val="00D11438"/>
    <w:rsid w:val="00D40D6C"/>
    <w:rsid w:val="00DC75ED"/>
    <w:rsid w:val="00DE3E14"/>
    <w:rsid w:val="00E07AF8"/>
    <w:rsid w:val="00E22762"/>
    <w:rsid w:val="00ED6C2D"/>
    <w:rsid w:val="00F07D18"/>
    <w:rsid w:val="00F531D2"/>
    <w:rsid w:val="00F6404C"/>
    <w:rsid w:val="00FD0AFF"/>
    <w:rsid w:val="00FE65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211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96D6B-803B-4435-A5CF-7E98AA878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2021-02-11T15:26:00Z</dcterms:created>
  <dcterms:modified xsi:type="dcterms:W3CDTF">2021-02-23T17:03:00Z</dcterms:modified>
</cp:coreProperties>
</file>